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6D190E6" w14:textId="568A3358" w:rsidR="0095670F" w:rsidRDefault="0095670F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5670F">
        <w:rPr>
          <w:rFonts w:ascii="Times New Roman" w:hAnsi="Times New Roman" w:cs="Times New Roman"/>
          <w:b/>
          <w:bCs/>
          <w:sz w:val="24"/>
          <w:szCs w:val="24"/>
        </w:rPr>
        <w:t>specialist</w:t>
      </w:r>
      <w:r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95670F">
        <w:rPr>
          <w:rFonts w:ascii="Times New Roman" w:hAnsi="Times New Roman" w:cs="Times New Roman"/>
          <w:b/>
          <w:bCs/>
          <w:sz w:val="24"/>
          <w:szCs w:val="24"/>
        </w:rPr>
        <w:t>/specialistk</w:t>
      </w:r>
      <w:r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95670F">
        <w:rPr>
          <w:rFonts w:ascii="Times New Roman" w:hAnsi="Times New Roman" w:cs="Times New Roman"/>
          <w:b/>
          <w:bCs/>
          <w:sz w:val="24"/>
          <w:szCs w:val="24"/>
        </w:rPr>
        <w:t xml:space="preserve"> politiky dostupného bydlení</w:t>
      </w:r>
      <w:r w:rsidRPr="0095670F">
        <w:rPr>
          <w:rFonts w:ascii="Times New Roman" w:hAnsi="Times New Roman" w:cs="Times New Roman"/>
          <w:b/>
          <w:sz w:val="24"/>
          <w:szCs w:val="24"/>
        </w:rPr>
        <w:t>, oddělení koncepce a strategie bydlení, odbor rozvoje bydlení a soudržnosti</w:t>
      </w:r>
    </w:p>
    <w:p w14:paraId="7F568C01" w14:textId="2099C970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C4AD9" w14:textId="77777777" w:rsidR="000B2B05" w:rsidRDefault="000B2B05" w:rsidP="009D1B1E">
      <w:pPr>
        <w:spacing w:after="0" w:line="240" w:lineRule="auto"/>
      </w:pPr>
      <w:r>
        <w:separator/>
      </w:r>
    </w:p>
  </w:endnote>
  <w:endnote w:type="continuationSeparator" w:id="0">
    <w:p w14:paraId="474AF236" w14:textId="77777777" w:rsidR="000B2B05" w:rsidRDefault="000B2B05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3E3BC" w14:textId="77777777" w:rsidR="000B2B05" w:rsidRDefault="000B2B05" w:rsidP="009D1B1E">
      <w:pPr>
        <w:spacing w:after="0" w:line="240" w:lineRule="auto"/>
      </w:pPr>
      <w:r>
        <w:separator/>
      </w:r>
    </w:p>
  </w:footnote>
  <w:footnote w:type="continuationSeparator" w:id="0">
    <w:p w14:paraId="697F7310" w14:textId="77777777" w:rsidR="000B2B05" w:rsidRDefault="000B2B05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B2B05"/>
    <w:rsid w:val="000C1E2B"/>
    <w:rsid w:val="001F0E9E"/>
    <w:rsid w:val="002146A5"/>
    <w:rsid w:val="00225B1F"/>
    <w:rsid w:val="00376234"/>
    <w:rsid w:val="003824AE"/>
    <w:rsid w:val="003963A8"/>
    <w:rsid w:val="004236E9"/>
    <w:rsid w:val="004D0061"/>
    <w:rsid w:val="004D698F"/>
    <w:rsid w:val="005F20E1"/>
    <w:rsid w:val="006006B0"/>
    <w:rsid w:val="00624A97"/>
    <w:rsid w:val="00666960"/>
    <w:rsid w:val="00715ED9"/>
    <w:rsid w:val="007A3E86"/>
    <w:rsid w:val="007B2497"/>
    <w:rsid w:val="007C5EC2"/>
    <w:rsid w:val="008230EE"/>
    <w:rsid w:val="0082538F"/>
    <w:rsid w:val="00872C0B"/>
    <w:rsid w:val="008D2603"/>
    <w:rsid w:val="009434D5"/>
    <w:rsid w:val="0095670F"/>
    <w:rsid w:val="009C0419"/>
    <w:rsid w:val="009C7396"/>
    <w:rsid w:val="009D1B1E"/>
    <w:rsid w:val="009E5D53"/>
    <w:rsid w:val="00AD2890"/>
    <w:rsid w:val="00BD7849"/>
    <w:rsid w:val="00C25235"/>
    <w:rsid w:val="00C70068"/>
    <w:rsid w:val="00C775A4"/>
    <w:rsid w:val="00C9676C"/>
    <w:rsid w:val="00CD40C1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525DB"/>
    <w:rsid w:val="00EB7F88"/>
    <w:rsid w:val="00EF1255"/>
    <w:rsid w:val="00F00F66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587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37</cp:revision>
  <cp:lastPrinted>2026-04-27T12:15:00Z</cp:lastPrinted>
  <dcterms:created xsi:type="dcterms:W3CDTF">2025-01-22T13:08:00Z</dcterms:created>
  <dcterms:modified xsi:type="dcterms:W3CDTF">2026-06-12T12:16:00Z</dcterms:modified>
</cp:coreProperties>
</file>